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16768">
        <w:rPr>
          <w:b/>
          <w:bCs/>
          <w:color w:val="000000" w:themeColor="text1"/>
        </w:rPr>
        <w:t>311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Grębocice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</w:t>
      </w:r>
      <w:r w:rsidR="00C13F46" w:rsidRPr="0054014A">
        <w:t xml:space="preserve"> </w:t>
      </w:r>
      <w:r w:rsidR="009510B2" w:rsidRPr="0054014A">
        <w:rPr>
          <w:bCs/>
        </w:rPr>
        <w:t>w gminie Grębocice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416768">
        <w:t xml:space="preserve">                            </w:t>
      </w:r>
      <w:r w:rsidRPr="0054014A">
        <w:t>z powodu zrzeczenia się:</w:t>
      </w:r>
    </w:p>
    <w:tbl>
      <w:tblPr>
        <w:tblW w:w="878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227"/>
      </w:tblGrid>
      <w:tr w:rsidR="00143C6C" w:rsidRPr="0054014A" w:rsidTr="00416768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22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Michał Tałaj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POROZUMIENIE POWIATOWE,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Helena </w:t>
            </w:r>
            <w:proofErr w:type="spellStart"/>
            <w:r w:rsidRPr="0054014A">
              <w:rPr>
                <w:b/>
                <w:sz w:val="24"/>
                <w:szCs w:val="24"/>
              </w:rPr>
              <w:t>Staniukiewicz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POROZUMIENIE POWIATOWE, zam. Grodziszcze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11D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11D1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493" w:rsidRDefault="00C42493">
      <w:r>
        <w:separator/>
      </w:r>
    </w:p>
  </w:endnote>
  <w:endnote w:type="continuationSeparator" w:id="0">
    <w:p w:rsidR="00C42493" w:rsidRDefault="00C4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493" w:rsidRDefault="00C42493">
      <w:r>
        <w:separator/>
      </w:r>
    </w:p>
  </w:footnote>
  <w:footnote w:type="continuationSeparator" w:id="0">
    <w:p w:rsidR="00C42493" w:rsidRDefault="00C4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16768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424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1D1B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321C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685C1-493E-4536-9F54-A954F95E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2024-03-28T11:55:00Z</cp:lastPrinted>
  <dcterms:created xsi:type="dcterms:W3CDTF">2024-03-28T11:55:00Z</dcterms:created>
  <dcterms:modified xsi:type="dcterms:W3CDTF">2024-03-28T11:55:00Z</dcterms:modified>
  <dc:identifier/>
  <dc:language/>
</cp:coreProperties>
</file>